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96" w:rsidRPr="00156E96" w:rsidRDefault="00156E96" w:rsidP="00156E96">
      <w:pPr>
        <w:spacing w:after="120" w:line="240" w:lineRule="auto"/>
        <w:ind w:left="240" w:right="240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56E96">
        <w:rPr>
          <w:rFonts w:ascii="Verdana" w:eastAsia="Times New Roman" w:hAnsi="Verdana" w:cs="Times New Roman"/>
          <w:b/>
          <w:color w:val="006400"/>
          <w:sz w:val="28"/>
          <w:szCs w:val="28"/>
          <w:lang w:eastAsia="ru-RU"/>
        </w:rPr>
        <w:t>Информационная безопасность для детей и родителей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Информационная безопасность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- это процесс обеспечения конфиденциальности, целостности и доступности информации.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Конфиденциальность</w:t>
      </w:r>
      <w:r w:rsidRPr="00156E9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: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обеспечение доступа к информации только авторизованным пользователям.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Целостность: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обеспечение достоверности и полноты информации и методов ее обработки.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Доступность</w:t>
      </w:r>
      <w:r w:rsidRPr="00156E96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: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Согласно Российскому законодательству </w:t>
      </w:r>
      <w:r w:rsidRPr="00156E96">
        <w:rPr>
          <w:rFonts w:ascii="Times New Roman" w:eastAsia="Times New Roman" w:hAnsi="Times New Roman" w:cs="Times New Roman"/>
          <w:i/>
          <w:iCs/>
          <w:color w:val="006400"/>
          <w:sz w:val="28"/>
          <w:szCs w:val="28"/>
          <w:lang w:eastAsia="ru-RU"/>
        </w:rPr>
        <w:t>информационная безопасность детей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Информационное </w:t>
      </w:r>
      <w:proofErr w:type="gramStart"/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пространство  мы</w:t>
      </w:r>
      <w:proofErr w:type="gramEnd"/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разделили на три составляющие:</w:t>
      </w:r>
    </w:p>
    <w:p w:rsidR="00156E96" w:rsidRPr="00156E96" w:rsidRDefault="00156E96" w:rsidP="00156E96">
      <w:pPr>
        <w:tabs>
          <w:tab w:val="num" w:pos="720"/>
        </w:tabs>
        <w:spacing w:before="100" w:beforeAutospacing="1" w:after="100" w:afterAutospacing="1" w:line="240" w:lineRule="auto"/>
        <w:ind w:left="240" w:right="24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156E9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56E96" w:rsidRPr="00156E96" w:rsidRDefault="00156E96" w:rsidP="00156E96">
      <w:pPr>
        <w:tabs>
          <w:tab w:val="num" w:pos="720"/>
        </w:tabs>
        <w:spacing w:before="100" w:beforeAutospacing="1" w:after="100" w:afterAutospacing="1" w:line="240" w:lineRule="auto"/>
        <w:ind w:left="240" w:right="24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156E9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ED5E5F" w:rsidRPr="00CF1912" w:rsidRDefault="00156E96" w:rsidP="00156E96">
      <w:pP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CF191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F191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CF191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Книжная продукция – газеты, журналы, книги и т.п., которые мы покупаем детям. 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</w:t>
      </w: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lastRenderedPageBreak/>
        <w:t>перечень сайтов, которые можно посещать, информация о защите личных данных, этика поведения в сети и прочее.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6.Расскажите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</w:p>
    <w:p w:rsidR="00156E96" w:rsidRPr="00156E96" w:rsidRDefault="00156E96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156E96" w:rsidRDefault="00156E96" w:rsidP="00156E96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 </w:t>
      </w:r>
      <w:r w:rsidRPr="00156E9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В самом начале освоения компьютера родители должны быть примером для ребенка. Они должны помочь ему создать личную компьютерную среду и научить ею пользоваться.</w:t>
      </w:r>
    </w:p>
    <w:p w:rsidR="00CF1912" w:rsidRPr="00156E96" w:rsidRDefault="00CF1912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56E96" w:rsidRDefault="00156E96" w:rsidP="00156E96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156E9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    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CF1912" w:rsidRPr="00156E96" w:rsidRDefault="00CF1912" w:rsidP="00156E96">
      <w:pPr>
        <w:spacing w:after="120" w:line="240" w:lineRule="auto"/>
        <w:ind w:left="240" w:righ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56E96" w:rsidRPr="00156E96" w:rsidRDefault="00156E96" w:rsidP="00CF1912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F191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    </w:t>
      </w:r>
      <w:r w:rsidRPr="00CF191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  <w:bookmarkStart w:id="0" w:name="_GoBack"/>
      <w:bookmarkEnd w:id="0"/>
      <w:r w:rsidRPr="00156E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56E96" w:rsidRPr="00CF1912" w:rsidRDefault="00156E96" w:rsidP="00156E96">
      <w:pPr>
        <w:rPr>
          <w:sz w:val="28"/>
          <w:szCs w:val="28"/>
        </w:rPr>
      </w:pPr>
    </w:p>
    <w:sectPr w:rsidR="00156E96" w:rsidRPr="00CF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C6"/>
    <w:rsid w:val="00156E96"/>
    <w:rsid w:val="00594EC6"/>
    <w:rsid w:val="00CF1912"/>
    <w:rsid w:val="00E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7E4C-7C8C-47E1-8DB2-AD69097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2018-09-27T13:02:00Z</dcterms:created>
  <dcterms:modified xsi:type="dcterms:W3CDTF">2018-09-27T13:17:00Z</dcterms:modified>
</cp:coreProperties>
</file>